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43" w:rsidRDefault="002D4F43" w:rsidP="002D4F43">
      <w:pPr>
        <w:rPr>
          <w:b/>
          <w:u w:val="single"/>
        </w:rPr>
      </w:pPr>
      <w:r>
        <w:rPr>
          <w:b/>
          <w:u w:val="single"/>
        </w:rPr>
        <w:t>Hams Hall Environmental Centre</w:t>
      </w:r>
    </w:p>
    <w:tbl>
      <w:tblPr>
        <w:tblStyle w:val="TableGrid"/>
        <w:tblW w:w="10881" w:type="dxa"/>
        <w:tblInd w:w="-208" w:type="dxa"/>
        <w:tblLook w:val="04A0" w:firstRow="1" w:lastRow="0" w:firstColumn="1" w:lastColumn="0" w:noHBand="0" w:noVBand="1"/>
      </w:tblPr>
      <w:tblGrid>
        <w:gridCol w:w="675"/>
        <w:gridCol w:w="10206"/>
      </w:tblGrid>
      <w:tr w:rsidR="002D4F43" w:rsidTr="002D4F4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pPr>
              <w:jc w:val="center"/>
            </w:pPr>
            <w:r>
              <w:rPr>
                <w:b/>
                <w:sz w:val="48"/>
              </w:rPr>
              <w:t>Hams Hall Heritage (</w:t>
            </w:r>
            <w:r w:rsidR="005A2B45">
              <w:rPr>
                <w:b/>
                <w:sz w:val="48"/>
              </w:rPr>
              <w:t>70</w:t>
            </w:r>
            <w:r>
              <w:rPr>
                <w:b/>
                <w:sz w:val="48"/>
              </w:rPr>
              <w:t xml:space="preserve"> minutes)</w:t>
            </w:r>
            <w:r>
              <w:rPr>
                <w:b/>
                <w:noProof/>
                <w:sz w:val="48"/>
                <w:lang w:eastAsia="en-GB"/>
              </w:rPr>
              <w:t xml:space="preserve"> </w:t>
            </w:r>
          </w:p>
        </w:tc>
      </w:tr>
      <w:tr w:rsidR="002D4F43" w:rsidTr="002D4F43">
        <w:trPr>
          <w:trHeight w:val="1823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pPr>
              <w:rPr>
                <w:u w:val="single"/>
              </w:rPr>
            </w:pPr>
            <w:r>
              <w:rPr>
                <w:u w:val="single"/>
              </w:rPr>
              <w:t>Equipment</w:t>
            </w:r>
          </w:p>
          <w:p w:rsidR="002D4F43" w:rsidRDefault="002D4F4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PPT presentation </w:t>
            </w:r>
          </w:p>
          <w:p w:rsidR="002D4F43" w:rsidRDefault="002D4F4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Plasticine </w:t>
            </w:r>
          </w:p>
          <w:p w:rsidR="002D4F43" w:rsidRDefault="002D4F4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Paper straws/sticks</w:t>
            </w:r>
          </w:p>
          <w:p w:rsidR="002D4F43" w:rsidRDefault="002D4F43" w:rsidP="000519F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Roundhouse and Cottage </w:t>
            </w:r>
          </w:p>
          <w:p w:rsidR="002D4F43" w:rsidRDefault="002D4F4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First aid kit and mobile phone</w:t>
            </w:r>
          </w:p>
          <w:p w:rsidR="002D4F43" w:rsidRDefault="002D4F43">
            <w:pPr>
              <w:rPr>
                <w:u w:val="single"/>
              </w:rPr>
            </w:pPr>
            <w:r>
              <w:rPr>
                <w:u w:val="single"/>
              </w:rPr>
              <w:t>Health and safety</w:t>
            </w:r>
          </w:p>
          <w:p w:rsidR="002D4F43" w:rsidRDefault="002D4F4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Keep their hands away from their mouths.</w:t>
            </w:r>
          </w:p>
          <w:p w:rsidR="002D4F43" w:rsidRDefault="002D4F43" w:rsidP="002D4F4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Wash hands at the end of session if going outside </w:t>
            </w:r>
          </w:p>
        </w:tc>
      </w:tr>
      <w:tr w:rsidR="002D4F43" w:rsidTr="002D4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pPr>
              <w:rPr>
                <w:u w:val="single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pPr>
              <w:jc w:val="center"/>
            </w:pPr>
            <w:r>
              <w:t>Activity</w:t>
            </w:r>
          </w:p>
        </w:tc>
      </w:tr>
      <w:tr w:rsidR="002D4F43" w:rsidTr="002D4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pPr>
              <w:rPr>
                <w:u w:val="single"/>
              </w:rPr>
            </w:pPr>
            <w:r>
              <w:rPr>
                <w:u w:val="single"/>
              </w:rPr>
              <w:t>Introduction</w:t>
            </w:r>
          </w:p>
          <w:p w:rsidR="002D4F43" w:rsidRDefault="002D4F43" w:rsidP="002D4F4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bookmarkStart w:id="0" w:name="_GoBack"/>
            <w:bookmarkEnd w:id="0"/>
            <w:r>
              <w:t>Introduce Tame Valley Wetlands</w:t>
            </w:r>
          </w:p>
          <w:p w:rsidR="002D4F43" w:rsidRDefault="002D4F43" w:rsidP="002D4F4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Explain that first session will be learning about the history of the Tame Valley, then will be making own models of historical buildings discussed in session.</w:t>
            </w:r>
          </w:p>
        </w:tc>
      </w:tr>
      <w:tr w:rsidR="002D4F43" w:rsidTr="002D4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5A2B45">
            <w:r>
              <w:t>30</w:t>
            </w:r>
          </w:p>
          <w:p w:rsidR="005A2B45" w:rsidRDefault="005A2B45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Pr="004F4C71" w:rsidRDefault="002D4F43" w:rsidP="004F4C71">
            <w:pPr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History of the Tame Valley Wetland</w:t>
            </w:r>
            <w:r w:rsidR="004F4C71">
              <w:rPr>
                <w:u w:val="single"/>
              </w:rPr>
              <w:t>s</w:t>
            </w:r>
            <w:r>
              <w:rPr>
                <w:u w:val="single"/>
              </w:rPr>
              <w:t xml:space="preserve"> </w:t>
            </w:r>
          </w:p>
          <w:p w:rsidR="004F4C71" w:rsidRDefault="004F4C7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Presentation pointing out main events in history of TVW </w:t>
            </w:r>
          </w:p>
          <w:p w:rsidR="002D4F43" w:rsidRDefault="002D4F4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Show video of River Tame through time, asking children what the video makes them think about the history and future of the Tame Valley </w:t>
            </w:r>
          </w:p>
          <w:p w:rsidR="002D4F43" w:rsidRDefault="002D4F4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Story telling game – give each group a card with information on a period in history they have learnt about. Tell children to work in groups to plan and perform a short re-enaction of that time. </w:t>
            </w:r>
            <w:r w:rsidR="005A2B45">
              <w:t>5 min to plan their performance and allow 2 minutes each group to perform (= approx.15 min total).</w:t>
            </w:r>
          </w:p>
          <w:p w:rsidR="00387307" w:rsidRDefault="0038730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Map activity – print off maps of the Tame Valley area. Print off copies of the Timeline. Get pupils to create a symbol/picture to show how river was used at different times in history and draw them on maps in relevant locations. </w:t>
            </w:r>
          </w:p>
        </w:tc>
      </w:tr>
      <w:tr w:rsidR="002D4F43" w:rsidTr="002D4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5A2B45">
            <w: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3" w:rsidRDefault="002D4F4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Historical buildings</w:t>
            </w:r>
          </w:p>
          <w:p w:rsidR="002D4F43" w:rsidRPr="002D4F43" w:rsidRDefault="002D4F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 xml:space="preserve">Show pupils pictures on presentation of different historical buildings throughout Tame Valley. </w:t>
            </w:r>
          </w:p>
          <w:p w:rsidR="002D4F43" w:rsidRPr="002D4F43" w:rsidRDefault="002D4F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 xml:space="preserve">Discuss buildings, asking about characteristic features </w:t>
            </w:r>
          </w:p>
          <w:p w:rsidR="002D4F43" w:rsidRPr="00663AD4" w:rsidRDefault="00663AD4" w:rsidP="005A2B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>Tak</w:t>
            </w:r>
            <w:r w:rsidR="005A2B45">
              <w:t>e children around the walled garden to look at the Cottage and Roundhouse</w:t>
            </w:r>
            <w:r>
              <w:t>, and also to the</w:t>
            </w:r>
            <w:r w:rsidR="005A2B45">
              <w:t xml:space="preserve"> Church</w:t>
            </w:r>
            <w:r w:rsidR="00532E21">
              <w:t xml:space="preserve"> and the 1700s oak tree which used to line the avenue to Hams Hall.</w:t>
            </w:r>
            <w:r w:rsidR="005A2B45">
              <w:t xml:space="preserve"> Children bring paper and pencils to make sketches of buildings.</w:t>
            </w:r>
            <w:r>
              <w:t xml:space="preserve"> Ask questions about buildings, what materials were used to build them and why. </w:t>
            </w:r>
          </w:p>
          <w:p w:rsidR="00663AD4" w:rsidRPr="00663AD4" w:rsidRDefault="00663AD4" w:rsidP="00663AD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>Roundhouse using wood from local woodlands</w:t>
            </w:r>
            <w:r w:rsidR="004F4C71">
              <w:t xml:space="preserve">, </w:t>
            </w:r>
            <w:r>
              <w:t>wattle and daub. Thatching on the roof</w:t>
            </w:r>
            <w:r w:rsidR="004F4C71">
              <w:t>.</w:t>
            </w:r>
          </w:p>
          <w:p w:rsidR="00663AD4" w:rsidRPr="00663AD4" w:rsidRDefault="00663AD4" w:rsidP="00663AD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 xml:space="preserve">Cottage is wattle and daub with thatched roof. walls are covered with limewash. </w:t>
            </w:r>
          </w:p>
          <w:p w:rsidR="00663AD4" w:rsidRPr="00663AD4" w:rsidRDefault="00663AD4" w:rsidP="00663AD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>Church is made of stone, stained glass, wood</w:t>
            </w:r>
            <w:r w:rsidR="004F4C71">
              <w:t>.</w:t>
            </w:r>
            <w:r>
              <w:t xml:space="preserve"> </w:t>
            </w:r>
          </w:p>
          <w:p w:rsidR="005A2B45" w:rsidRPr="005A2B45" w:rsidRDefault="004F4C71" w:rsidP="005A2B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u w:val="single"/>
              </w:rPr>
            </w:pPr>
            <w:r>
              <w:t>Back in classroom, pupils make model of t</w:t>
            </w:r>
            <w:r w:rsidR="005A2B45">
              <w:t xml:space="preserve">heir chosen building (plasticine, paper, straws, could also use twigs and stones from around walled garden. Explain they need to make a model of one of the buildings discussed in session making sure to include </w:t>
            </w:r>
            <w:r>
              <w:t>important</w:t>
            </w:r>
            <w:r w:rsidR="005A2B45">
              <w:t xml:space="preserve"> features. </w:t>
            </w:r>
          </w:p>
        </w:tc>
      </w:tr>
      <w:tr w:rsidR="00663AD4" w:rsidTr="002D4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D4" w:rsidRDefault="00663AD4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D4" w:rsidRDefault="00663AD4">
            <w:pPr>
              <w:jc w:val="both"/>
              <w:rPr>
                <w:u w:val="single"/>
              </w:rPr>
            </w:pPr>
          </w:p>
        </w:tc>
      </w:tr>
    </w:tbl>
    <w:p w:rsidR="002D4F43" w:rsidRDefault="002D4F43" w:rsidP="002D4F43"/>
    <w:p w:rsidR="00170727" w:rsidRDefault="00170727"/>
    <w:sectPr w:rsidR="00170727" w:rsidSect="002D4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85C"/>
    <w:multiLevelType w:val="hybridMultilevel"/>
    <w:tmpl w:val="3552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E2E"/>
    <w:multiLevelType w:val="hybridMultilevel"/>
    <w:tmpl w:val="9956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895"/>
    <w:multiLevelType w:val="hybridMultilevel"/>
    <w:tmpl w:val="D7C8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C3D"/>
    <w:multiLevelType w:val="hybridMultilevel"/>
    <w:tmpl w:val="0B28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4F4B"/>
    <w:multiLevelType w:val="hybridMultilevel"/>
    <w:tmpl w:val="8654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1C57"/>
    <w:multiLevelType w:val="hybridMultilevel"/>
    <w:tmpl w:val="D076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1CFE"/>
    <w:multiLevelType w:val="hybridMultilevel"/>
    <w:tmpl w:val="FC02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E4B"/>
    <w:multiLevelType w:val="hybridMultilevel"/>
    <w:tmpl w:val="6C42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00924"/>
    <w:multiLevelType w:val="hybridMultilevel"/>
    <w:tmpl w:val="D6BE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42E66"/>
    <w:multiLevelType w:val="hybridMultilevel"/>
    <w:tmpl w:val="907E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D4DD1"/>
    <w:multiLevelType w:val="hybridMultilevel"/>
    <w:tmpl w:val="17C2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504A8"/>
    <w:multiLevelType w:val="hybridMultilevel"/>
    <w:tmpl w:val="3108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C0E2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51105"/>
    <w:multiLevelType w:val="hybridMultilevel"/>
    <w:tmpl w:val="2D92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43"/>
    <w:rsid w:val="00170727"/>
    <w:rsid w:val="002D4F43"/>
    <w:rsid w:val="00387307"/>
    <w:rsid w:val="004F4C71"/>
    <w:rsid w:val="00532E21"/>
    <w:rsid w:val="005A2B45"/>
    <w:rsid w:val="00663AD4"/>
    <w:rsid w:val="00B87F8F"/>
    <w:rsid w:val="00F90F6D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6A87"/>
  <w15:chartTrackingRefBased/>
  <w15:docId w15:val="{48F48CC2-85D6-4C53-8F86-488F29BC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4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2D4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Reilly</dc:creator>
  <cp:keywords/>
  <dc:description/>
  <cp:lastModifiedBy>Emily Reilly</cp:lastModifiedBy>
  <cp:revision>5</cp:revision>
  <dcterms:created xsi:type="dcterms:W3CDTF">2020-02-20T13:15:00Z</dcterms:created>
  <dcterms:modified xsi:type="dcterms:W3CDTF">2020-03-11T15:01:00Z</dcterms:modified>
</cp:coreProperties>
</file>